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1b669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b669d"/>
          <w:sz w:val="28"/>
          <w:szCs w:val="28"/>
          <w:rtl w:val="0"/>
        </w:rPr>
        <w:t xml:space="preserve">Напоминание родителям 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1b669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b669d"/>
          <w:sz w:val="28"/>
          <w:szCs w:val="28"/>
          <w:rtl w:val="0"/>
        </w:rPr>
        <w:t xml:space="preserve">о мерах профилактики педикулеза 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1b669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color w:val="242424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242424"/>
          <w:sz w:val="28"/>
          <w:szCs w:val="28"/>
          <w:rtl w:val="0"/>
        </w:rPr>
        <w:t xml:space="preserve">Педикулез у детей или «вшивость» - паразитарное заболевание, которое приносит не только физический дискомфорт, но и определенные «моральные страдания».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color w:val="242424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242424"/>
          <w:sz w:val="28"/>
          <w:szCs w:val="28"/>
          <w:rtl w:val="0"/>
        </w:rPr>
        <w:t xml:space="preserve">Каждую осень с началом учебного года регистрируется групповая пораженность педикулезом детей организованных детских коллективов. Вшей в класс или группу приносят, главным образом, дети из благополучных семей. Это обусловлено тем, что в период каникул дети, выезжая в различные поездки, нередко при несоблюдении мер профилактики педикулеза заражаются вшами, и если родители вовремя не обнаружили и не провели обработку своего ребенка, то нередко такой ребенок приносит педикулез в детское учреждение. Именно поэтому стоит уделять особое внимание профилактике педикулеза в организованных коллективах. </w:t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color w:val="24242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color w:val="242424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42424"/>
          <w:sz w:val="28"/>
          <w:szCs w:val="28"/>
          <w:rtl w:val="0"/>
        </w:rPr>
        <w:t xml:space="preserve">Кратко о педикулезе: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color w:val="242424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242424"/>
          <w:sz w:val="28"/>
          <w:szCs w:val="28"/>
          <w:rtl w:val="0"/>
        </w:rPr>
        <w:t xml:space="preserve">Различают головной, лобковый и платяной педикулез. Возбудителями заболевания являются человеческие вши, для каждого вида свойственна соответствующая локализация: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color w:val="242424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242424"/>
          <w:sz w:val="28"/>
          <w:szCs w:val="28"/>
          <w:rtl w:val="0"/>
        </w:rPr>
        <w:t xml:space="preserve">• головная вошь обитает на в волосах на голове, изредка на усах и бороде, строение лапок позволяет ей существовать только на волосах с круглым сечением;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color w:val="242424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242424"/>
          <w:sz w:val="28"/>
          <w:szCs w:val="28"/>
          <w:rtl w:val="0"/>
        </w:rPr>
        <w:t xml:space="preserve">• лобковая вошь селится в интимных зонах при наличии волосяного покрова, в подмышечной, паховой зоне, у детей может быть выявлена на ресницах;</w:t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color w:val="242424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242424"/>
          <w:sz w:val="28"/>
          <w:szCs w:val="28"/>
          <w:rtl w:val="0"/>
        </w:rPr>
        <w:t xml:space="preserve">• платяная вошь локализуется в складках одежды.</w:t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color w:val="242424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242424"/>
          <w:sz w:val="28"/>
          <w:szCs w:val="28"/>
          <w:rtl w:val="0"/>
        </w:rPr>
        <w:t xml:space="preserve">Все перечисленные паразиты питаются исключительно человеческой кровью. Могут быть переносчиками сыпного, возвратного тифа, волынской лихорадки.</w:t>
      </w:r>
    </w:p>
    <w:p w:rsidR="00000000" w:rsidDel="00000000" w:rsidP="00000000" w:rsidRDefault="00000000" w:rsidRPr="00000000" w14:paraId="0000000D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b w:val="1"/>
          <w:color w:val="24242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color w:val="242424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42424"/>
          <w:sz w:val="28"/>
          <w:szCs w:val="28"/>
          <w:rtl w:val="0"/>
        </w:rPr>
        <w:t xml:space="preserve">Признаки педикулёза у детей: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color w:val="242424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242424"/>
          <w:sz w:val="28"/>
          <w:szCs w:val="28"/>
          <w:rtl w:val="0"/>
        </w:rPr>
        <w:t xml:space="preserve">Как правило, распознать заболевания можно по характерным для него симптомам: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color w:val="242424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242424"/>
          <w:sz w:val="28"/>
          <w:szCs w:val="28"/>
          <w:rtl w:val="0"/>
        </w:rPr>
        <w:t xml:space="preserve">· зуд в местах укусов вшей;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color w:val="242424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242424"/>
          <w:sz w:val="28"/>
          <w:szCs w:val="28"/>
          <w:rtl w:val="0"/>
        </w:rPr>
        <w:t xml:space="preserve">· сыпь на коже, красные пятнышки в области головы, покрытой волосами;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color w:val="242424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242424"/>
          <w:sz w:val="28"/>
          <w:szCs w:val="28"/>
          <w:rtl w:val="0"/>
        </w:rPr>
        <w:t xml:space="preserve">· расчесы в местах укусов паразитов;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color w:val="242424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242424"/>
          <w:sz w:val="28"/>
          <w:szCs w:val="28"/>
          <w:rtl w:val="0"/>
        </w:rPr>
        <w:t xml:space="preserve">· присутствие в волосах гнид – в большинстве случаев их можно разглядеть невооруженным взглядом или при использовании лупы.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color w:val="242424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242424"/>
          <w:sz w:val="28"/>
          <w:szCs w:val="28"/>
          <w:rtl w:val="0"/>
        </w:rPr>
        <w:t xml:space="preserve">Если у ребенка все же выявлен педикулез, первое, что нужно сделать – это изолировать его от коллектива и в дальнейшем он принимается назад только после проведения противопедикулезных обработок и при наличии соответствующей справки из дезинфекционной станции либо справки из поликлиники после контрольного осмотра.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color w:val="24242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color w:val="242424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42424"/>
          <w:sz w:val="28"/>
          <w:szCs w:val="28"/>
          <w:rtl w:val="0"/>
        </w:rPr>
        <w:t xml:space="preserve">Лечение педикулеза: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color w:val="242424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242424"/>
          <w:sz w:val="28"/>
          <w:szCs w:val="28"/>
          <w:rtl w:val="0"/>
        </w:rPr>
        <w:t xml:space="preserve">При головном педикулезе обработку можно провести своими силами, для чего необходимо купить в аптеке или специализированном магазине противопедикулезное средство (шампуни, мази, спреи, лосьоны) и строго по инструкции провести обработку головы. После обработки и мытья головы для лучшего удаления (отклеивания) гнид следует смочить волосы 9%-ным столовым уксусом, разведенным пополам с водой, и тщательно вычесать их частым гребнем. При необходимости обработку повторяют через каждые 7 дней до полного истребления насекомых и гнид.</w:t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color w:val="24242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b w:val="1"/>
          <w:color w:val="24242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color w:val="242424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42424"/>
          <w:sz w:val="28"/>
          <w:szCs w:val="28"/>
          <w:rtl w:val="0"/>
        </w:rPr>
        <w:t xml:space="preserve">Профилактика педикулеза: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color w:val="242424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242424"/>
          <w:sz w:val="28"/>
          <w:szCs w:val="28"/>
          <w:rtl w:val="0"/>
        </w:rPr>
        <w:t xml:space="preserve">Вы можете снизить риски заражения вашего ребенка, соблюдая следующие профилактические правила: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color w:val="242424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242424"/>
          <w:sz w:val="28"/>
          <w:szCs w:val="28"/>
          <w:rtl w:val="0"/>
        </w:rPr>
        <w:t xml:space="preserve">· ежедневно осматривать голову ребенка на наличие гнид;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color w:val="242424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242424"/>
          <w:sz w:val="28"/>
          <w:szCs w:val="28"/>
          <w:rtl w:val="0"/>
        </w:rPr>
        <w:t xml:space="preserve">· девочкам с длинными волосами необходимо заплетать тугие косы;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color w:val="242424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242424"/>
          <w:sz w:val="28"/>
          <w:szCs w:val="28"/>
          <w:rtl w:val="0"/>
        </w:rPr>
        <w:t xml:space="preserve">· каждый день тщательно расчесывать волосы;</w:t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color w:val="242424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242424"/>
          <w:sz w:val="28"/>
          <w:szCs w:val="28"/>
          <w:rtl w:val="0"/>
        </w:rPr>
        <w:t xml:space="preserve">· регулярно проводить стрижку волос;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color w:val="242424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242424"/>
          <w:sz w:val="28"/>
          <w:szCs w:val="28"/>
          <w:rtl w:val="0"/>
        </w:rPr>
        <w:t xml:space="preserve">· регулярно мыть волосы;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color w:val="242424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242424"/>
          <w:sz w:val="28"/>
          <w:szCs w:val="28"/>
          <w:rtl w:val="0"/>
        </w:rPr>
        <w:t xml:space="preserve">· своевременно менять постельное белье и одежду ребенка.</w:t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color w:val="24242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color w:val="24242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/>
        <mc:AlternateContent>
          <mc:Choice Requires="wps">
            <w:drawing>
              <wp:inline distB="0" distT="0" distL="0" distR="0">
                <wp:extent cx="304800" cy="304800"/>
                <wp:effectExtent b="0" l="0" r="0" t="0"/>
                <wp:docPr id="2" name=""/>
                <a:graphic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/>
                          <a:ext uri="{91240B29-F687-4F45-9708-019B960494DF}"/>
                        </a:extLst>
                      </wps:spPr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304800" cy="304800"/>
                <wp:effectExtent b="0" l="0" r="0" 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800" cy="3048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/>
        <mc:AlternateContent>
          <mc:Choice Requires="wps">
            <w:drawing>
              <wp:inline distB="0" distT="0" distL="0" distR="0">
                <wp:extent cx="304800" cy="304800"/>
                <wp:effectExtent b="0" l="0" r="0" t="0"/>
                <wp:docPr id="3" name=""/>
                <a:graphic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/>
                          <a:ext uri="{91240B29-F687-4F45-9708-019B960494DF}"/>
                        </a:extLst>
                      </wps:spPr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304800" cy="304800"/>
                <wp:effectExtent b="0" l="0" r="0" t="0"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800" cy="3048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/>
        <w:drawing>
          <wp:inline distB="0" distT="0" distL="0" distR="0">
            <wp:extent cx="5940425" cy="4198800"/>
            <wp:effectExtent b="0" l="0" r="0" t="0"/>
            <wp:docPr descr="C:\Users\user\Downloads\памятка Профилактика педикулеза.jpg" id="6" name="image3.png"/>
            <a:graphic>
              <a:graphicData uri="http://schemas.openxmlformats.org/drawingml/2006/picture">
                <pic:pic>
                  <pic:nvPicPr>
                    <pic:cNvPr descr="C:\Users\user\Downloads\памятка Профилактика педикулеза.jpg"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8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bookmarkStart w:colFirst="0" w:colLast="0" w:name="_gjdgxs" w:id="0"/>
      <w:bookmarkEnd w:id="0"/>
      <w:r w:rsidDel="00000000" w:rsidR="00000000" w:rsidRPr="00000000">
        <w:rPr/>
        <mc:AlternateContent>
          <mc:Choice Requires="wps">
            <w:drawing>
              <wp:inline distB="0" distT="0" distL="0" distR="0">
                <wp:extent cx="304800" cy="304800"/>
                <wp:effectExtent b="0" l="0" r="0" t="0"/>
                <wp:docPr id="5" name=""/>
                <a:graphic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/>
                          <a:ext uri="{91240B29-F687-4F45-9708-019B960494DF}"/>
                        </a:extLst>
                      </wps:spPr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304800" cy="304800"/>
                <wp:effectExtent b="0" l="0" r="0" t="0"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800" cy="3048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/>
        <mc:AlternateContent>
          <mc:Choice Requires="wps">
            <w:drawing>
              <wp:inline distB="0" distT="0" distL="0" distR="0">
                <wp:extent cx="304800" cy="304800"/>
                <wp:effectExtent b="0" l="0" r="0" t="0"/>
                <wp:docPr id="4" name=""/>
                <a:graphic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/>
                          <a:ext uri="{91240B29-F687-4F45-9708-019B960494DF}"/>
                        </a:extLst>
                      </wps:spPr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304800" cy="304800"/>
                <wp:effectExtent b="0" l="0" r="0" t="0"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800" cy="3048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/>
        <mc:AlternateContent>
          <mc:Choice Requires="wps">
            <w:drawing>
              <wp:inline distB="0" distT="0" distL="0" distR="0">
                <wp:extent cx="304800" cy="304800"/>
                <wp:effectExtent b="0" l="0" r="0" t="0"/>
                <wp:docPr id="1" name=""/>
                <a:graphic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/>
                          <a:ext uri="{91240B29-F687-4F45-9708-019B960494DF}"/>
                        </a:extLst>
                      </wps:spPr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304800" cy="3048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800" cy="3048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sectPr>
      <w:pgSz w:h="16838" w:w="11906" w:orient="portrait"/>
      <w:pgMar w:bottom="567" w:top="567" w:left="567" w:right="56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